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53B" w:rsidRDefault="00EF453B">
      <w:pPr>
        <w:pStyle w:val="Title"/>
      </w:pPr>
    </w:p>
    <w:p w:rsidR="00B849B6" w:rsidRPr="00297E45" w:rsidRDefault="00B849B6" w:rsidP="00297E45">
      <w:pPr>
        <w:pStyle w:val="Heading1"/>
      </w:pPr>
      <w:r w:rsidRPr="00297E45">
        <w:t>A</w:t>
      </w:r>
      <w:r w:rsidR="00297E45">
        <w:t>udit</w:t>
      </w:r>
      <w:r w:rsidRPr="00297E45">
        <w:t xml:space="preserve"> </w:t>
      </w:r>
      <w:r w:rsidR="00297E45">
        <w:t>of</w:t>
      </w:r>
      <w:r w:rsidRPr="00297E45">
        <w:t xml:space="preserve"> </w:t>
      </w:r>
      <w:r w:rsidR="008D28E9">
        <w:t>A</w:t>
      </w:r>
      <w:r w:rsidR="00297E45">
        <w:t>ccounts</w:t>
      </w:r>
      <w:r w:rsidR="00C5089A" w:rsidRPr="00297E45">
        <w:t xml:space="preserve"> </w:t>
      </w:r>
      <w:r w:rsidR="00297E45">
        <w:t>year</w:t>
      </w:r>
      <w:r w:rsidR="00C5089A" w:rsidRPr="00297E45">
        <w:t xml:space="preserve"> </w:t>
      </w:r>
      <w:r w:rsidR="00297E45">
        <w:t>ended</w:t>
      </w:r>
      <w:r w:rsidR="00C5089A" w:rsidRPr="00297E45">
        <w:t xml:space="preserve"> 31</w:t>
      </w:r>
      <w:r w:rsidR="00297E45">
        <w:t xml:space="preserve"> </w:t>
      </w:r>
      <w:r w:rsidR="00C5089A" w:rsidRPr="00297E45">
        <w:t>M</w:t>
      </w:r>
      <w:r w:rsidR="00297E45">
        <w:t>arch</w:t>
      </w:r>
      <w:r w:rsidR="00C5089A" w:rsidRPr="00297E45">
        <w:t xml:space="preserve"> 20</w:t>
      </w:r>
      <w:r w:rsidR="00EE7C0E">
        <w:t>21</w:t>
      </w:r>
    </w:p>
    <w:p w:rsidR="00B849B6" w:rsidRDefault="00B849B6" w:rsidP="00297E45">
      <w:pPr>
        <w:pStyle w:val="Heading1"/>
      </w:pPr>
      <w:r w:rsidRPr="00297E45">
        <w:t>N</w:t>
      </w:r>
      <w:r w:rsidR="00297E45">
        <w:t>otice</w:t>
      </w:r>
      <w:r w:rsidRPr="00297E45">
        <w:t xml:space="preserve"> </w:t>
      </w:r>
      <w:r w:rsidR="00297E45">
        <w:t>of</w:t>
      </w:r>
      <w:r w:rsidRPr="00297E45">
        <w:t xml:space="preserve"> P</w:t>
      </w:r>
      <w:r w:rsidR="00297E45">
        <w:t>ublic</w:t>
      </w:r>
      <w:r w:rsidRPr="00297E45">
        <w:t xml:space="preserve"> R</w:t>
      </w:r>
      <w:r w:rsidR="00297E45">
        <w:t>ights</w:t>
      </w:r>
    </w:p>
    <w:p w:rsidR="00B849B6" w:rsidRDefault="00B849B6">
      <w:pPr>
        <w:rPr>
          <w:rFonts w:ascii="Arial" w:hAnsi="Arial" w:cs="Arial"/>
        </w:rPr>
      </w:pPr>
    </w:p>
    <w:p w:rsidR="00B849B6" w:rsidRPr="008D28E9" w:rsidRDefault="0023793E" w:rsidP="008D28E9">
      <w:pPr>
        <w:pStyle w:val="Heading2"/>
      </w:pPr>
      <w:r w:rsidRPr="008D28E9">
        <w:t xml:space="preserve">The </w:t>
      </w:r>
      <w:r w:rsidR="00B849B6" w:rsidRPr="008D28E9">
        <w:t xml:space="preserve">Accounts and Audit </w:t>
      </w:r>
      <w:r w:rsidR="00C5089A" w:rsidRPr="008D28E9">
        <w:t>R</w:t>
      </w:r>
      <w:r w:rsidR="00B849B6" w:rsidRPr="008D28E9">
        <w:t>egulations 201</w:t>
      </w:r>
      <w:r w:rsidR="00B75141" w:rsidRPr="008D28E9">
        <w:t>5</w:t>
      </w:r>
      <w:r w:rsidR="00B849B6" w:rsidRPr="008D28E9">
        <w:t xml:space="preserve"> </w:t>
      </w:r>
      <w:r w:rsidRPr="008D28E9">
        <w:br/>
        <w:t>Local Audit and Accountability Act 2014</w:t>
      </w:r>
    </w:p>
    <w:p w:rsidR="00B849B6" w:rsidRPr="0063578D" w:rsidRDefault="008D28E9">
      <w:pPr>
        <w:rPr>
          <w:rFonts w:ascii="Arial Black" w:hAnsi="Arial Black"/>
        </w:rPr>
      </w:pPr>
      <w:r w:rsidRPr="008D28E9">
        <w:rPr>
          <w:rStyle w:val="Strong"/>
          <w:rFonts w:ascii="Arial Black" w:hAnsi="Arial Black"/>
          <w:lang w:val="en"/>
        </w:rPr>
        <w:t>The Accounts and Audit (Coronavirus) (Amendment) Regulations 202</w:t>
      </w:r>
      <w:r w:rsidR="0063542A">
        <w:rPr>
          <w:rStyle w:val="Strong"/>
          <w:rFonts w:ascii="Arial Black" w:hAnsi="Arial Black"/>
          <w:lang w:val="en"/>
        </w:rPr>
        <w:t>1</w:t>
      </w:r>
      <w:r w:rsidR="0063578D">
        <w:rPr>
          <w:rFonts w:ascii="Arial Black" w:hAnsi="Arial Black"/>
        </w:rPr>
        <w:tab/>
      </w:r>
      <w:r w:rsidR="0063578D">
        <w:rPr>
          <w:rFonts w:ascii="Arial Black" w:hAnsi="Arial Black"/>
        </w:rPr>
        <w:tab/>
      </w:r>
    </w:p>
    <w:p w:rsidR="00B74882" w:rsidRDefault="00B74882" w:rsidP="00B74882">
      <w:pPr>
        <w:pStyle w:val="Default"/>
      </w:pPr>
    </w:p>
    <w:p w:rsidR="00B74882" w:rsidRPr="00B74882" w:rsidRDefault="00B74882" w:rsidP="00B74882">
      <w:pPr>
        <w:jc w:val="both"/>
        <w:rPr>
          <w:rFonts w:ascii="Arial" w:hAnsi="Arial" w:cs="Arial"/>
        </w:rPr>
      </w:pPr>
      <w:r>
        <w:t xml:space="preserve"> </w:t>
      </w:r>
      <w:r w:rsidRPr="00B74882">
        <w:rPr>
          <w:rFonts w:ascii="Arial" w:hAnsi="Arial" w:cs="Arial"/>
        </w:rPr>
        <w:t xml:space="preserve">In response to the Covid-19 Pandemic, the Government has introduced ‘The Accounts and Audit (Amendment) Regulations 2021’. These Regulations provide authorities with additional time to complete the audit of their accounts for 2020/21, given the impact of the Covid-19 virus on the availability of local authority staff and auditors to complete the audit process within current deadlines. These Regulations apply only in relation to annual accounts relating to the 2020/21 and 2021/22 financial years. </w:t>
      </w:r>
    </w:p>
    <w:p w:rsidR="00B74882" w:rsidRDefault="00B74882" w:rsidP="00B74882">
      <w:pPr>
        <w:pStyle w:val="Default"/>
      </w:pPr>
    </w:p>
    <w:p w:rsidR="00B74882" w:rsidRPr="002273E1" w:rsidRDefault="00B74882" w:rsidP="00B74882">
      <w:pPr>
        <w:jc w:val="both"/>
        <w:rPr>
          <w:rFonts w:ascii="Arial" w:hAnsi="Arial" w:cs="Arial"/>
        </w:rPr>
      </w:pPr>
      <w:r w:rsidRPr="002273E1">
        <w:rPr>
          <w:rFonts w:ascii="Arial" w:hAnsi="Arial" w:cs="Arial"/>
        </w:rPr>
        <w:t xml:space="preserve"> The period for the exercise of public rights under the Local Audit and Accountability Act 2014 is normally required to include the first 10 working days of June. However, the requirement has been suspended for 2020 and 2021. This means that for the deadline to publish the Council’s unaudited accounts has now moved from 31 May 2021 to 31 July 2021, with the deadline for publishing audited statements being moved from 31 July 2021 to 30 September 2021.</w:t>
      </w:r>
    </w:p>
    <w:p w:rsidR="002273E1" w:rsidRDefault="002273E1" w:rsidP="00B74882">
      <w:pPr>
        <w:jc w:val="both"/>
        <w:rPr>
          <w:sz w:val="20"/>
          <w:szCs w:val="20"/>
        </w:rPr>
      </w:pPr>
    </w:p>
    <w:p w:rsidR="00567F43" w:rsidRDefault="0023793E" w:rsidP="00B74882">
      <w:pPr>
        <w:jc w:val="both"/>
        <w:rPr>
          <w:rFonts w:ascii="Arial" w:hAnsi="Arial" w:cs="Arial"/>
        </w:rPr>
      </w:pPr>
      <w:r w:rsidRPr="007E76D2">
        <w:rPr>
          <w:rFonts w:ascii="Arial" w:hAnsi="Arial" w:cs="Arial"/>
        </w:rPr>
        <w:t>Notice is hereby given under Regulation 15(2</w:t>
      </w:r>
      <w:r w:rsidR="00600369" w:rsidRPr="007E76D2">
        <w:rPr>
          <w:rFonts w:ascii="Arial" w:hAnsi="Arial" w:cs="Arial"/>
        </w:rPr>
        <w:t>) (</w:t>
      </w:r>
      <w:r w:rsidRPr="007E76D2">
        <w:rPr>
          <w:rFonts w:ascii="Arial" w:hAnsi="Arial" w:cs="Arial"/>
        </w:rPr>
        <w:t xml:space="preserve">b) of the Accounts and Audit Regulations 2015 that </w:t>
      </w:r>
      <w:r w:rsidR="00B57A53" w:rsidRPr="007E76D2">
        <w:rPr>
          <w:rFonts w:ascii="Arial" w:hAnsi="Arial" w:cs="Arial"/>
        </w:rPr>
        <w:t xml:space="preserve">from </w:t>
      </w:r>
      <w:r w:rsidR="002D4CE6">
        <w:rPr>
          <w:rFonts w:ascii="Arial" w:hAnsi="Arial" w:cs="Arial"/>
        </w:rPr>
        <w:t>8</w:t>
      </w:r>
      <w:r w:rsidR="00EF7F60">
        <w:rPr>
          <w:rFonts w:ascii="Arial" w:hAnsi="Arial" w:cs="Arial"/>
        </w:rPr>
        <w:t xml:space="preserve"> </w:t>
      </w:r>
      <w:r w:rsidR="002D4CE6">
        <w:rPr>
          <w:rFonts w:ascii="Arial" w:hAnsi="Arial" w:cs="Arial"/>
        </w:rPr>
        <w:t>October</w:t>
      </w:r>
      <w:r w:rsidR="005816D8">
        <w:rPr>
          <w:rFonts w:ascii="Arial" w:hAnsi="Arial" w:cs="Arial"/>
        </w:rPr>
        <w:t xml:space="preserve"> 20</w:t>
      </w:r>
      <w:r w:rsidR="00567F43">
        <w:rPr>
          <w:rFonts w:ascii="Arial" w:hAnsi="Arial" w:cs="Arial"/>
        </w:rPr>
        <w:t>2</w:t>
      </w:r>
      <w:r w:rsidR="002D4CE6">
        <w:rPr>
          <w:rFonts w:ascii="Arial" w:hAnsi="Arial" w:cs="Arial"/>
        </w:rPr>
        <w:t>4</w:t>
      </w:r>
      <w:r w:rsidR="005816D8">
        <w:rPr>
          <w:rFonts w:ascii="Arial" w:hAnsi="Arial" w:cs="Arial"/>
        </w:rPr>
        <w:t xml:space="preserve"> to </w:t>
      </w:r>
      <w:r w:rsidR="002D4CE6">
        <w:rPr>
          <w:rFonts w:ascii="Arial" w:hAnsi="Arial" w:cs="Arial"/>
        </w:rPr>
        <w:t>1</w:t>
      </w:r>
      <w:r w:rsidR="002040B6">
        <w:rPr>
          <w:rFonts w:ascii="Arial" w:hAnsi="Arial" w:cs="Arial"/>
        </w:rPr>
        <w:t>8</w:t>
      </w:r>
      <w:bookmarkStart w:id="0" w:name="_GoBack"/>
      <w:bookmarkEnd w:id="0"/>
      <w:r w:rsidR="00EF7F60">
        <w:rPr>
          <w:rFonts w:ascii="Arial" w:hAnsi="Arial" w:cs="Arial"/>
        </w:rPr>
        <w:t xml:space="preserve"> </w:t>
      </w:r>
      <w:r w:rsidR="002D4CE6">
        <w:rPr>
          <w:rFonts w:ascii="Arial" w:hAnsi="Arial" w:cs="Arial"/>
        </w:rPr>
        <w:t>November</w:t>
      </w:r>
      <w:r w:rsidR="005816D8">
        <w:rPr>
          <w:rFonts w:ascii="Arial" w:hAnsi="Arial" w:cs="Arial"/>
        </w:rPr>
        <w:t xml:space="preserve"> 20</w:t>
      </w:r>
      <w:r w:rsidR="00567F43">
        <w:rPr>
          <w:rFonts w:ascii="Arial" w:hAnsi="Arial" w:cs="Arial"/>
        </w:rPr>
        <w:t>2</w:t>
      </w:r>
      <w:r w:rsidR="002D4CE6">
        <w:rPr>
          <w:rFonts w:ascii="Arial" w:hAnsi="Arial" w:cs="Arial"/>
        </w:rPr>
        <w:t>4</w:t>
      </w:r>
      <w:r w:rsidR="005816D8">
        <w:rPr>
          <w:rFonts w:ascii="Arial" w:hAnsi="Arial" w:cs="Arial"/>
        </w:rPr>
        <w:t xml:space="preserve"> b</w:t>
      </w:r>
      <w:r w:rsidR="00E51544" w:rsidRPr="007E76D2">
        <w:rPr>
          <w:rFonts w:ascii="Arial" w:hAnsi="Arial" w:cs="Arial"/>
        </w:rPr>
        <w:t>etween</w:t>
      </w:r>
      <w:r w:rsidR="006B70A1">
        <w:rPr>
          <w:rFonts w:ascii="Arial" w:hAnsi="Arial" w:cs="Arial"/>
        </w:rPr>
        <w:t xml:space="preserve"> </w:t>
      </w:r>
      <w:r w:rsidR="001B239D">
        <w:rPr>
          <w:rFonts w:ascii="Arial" w:hAnsi="Arial" w:cs="Arial"/>
        </w:rPr>
        <w:t>9</w:t>
      </w:r>
      <w:r w:rsidR="00297E45">
        <w:rPr>
          <w:rFonts w:ascii="Arial" w:hAnsi="Arial" w:cs="Arial"/>
        </w:rPr>
        <w:t>am and 4</w:t>
      </w:r>
      <w:r w:rsidR="00B958F3" w:rsidRPr="007E76D2">
        <w:rPr>
          <w:rFonts w:ascii="Arial" w:hAnsi="Arial" w:cs="Arial"/>
        </w:rPr>
        <w:t>pm</w:t>
      </w:r>
      <w:r w:rsidR="00E51544" w:rsidRPr="007E76D2">
        <w:rPr>
          <w:rFonts w:ascii="Arial" w:hAnsi="Arial" w:cs="Arial"/>
        </w:rPr>
        <w:t xml:space="preserve"> on weekdays</w:t>
      </w:r>
      <w:r w:rsidR="00B849B6" w:rsidRPr="007E76D2">
        <w:rPr>
          <w:rFonts w:ascii="Arial" w:hAnsi="Arial" w:cs="Arial"/>
        </w:rPr>
        <w:t xml:space="preserve"> any person may inspect, and make copies of the accounts</w:t>
      </w:r>
      <w:r w:rsidR="007B474F" w:rsidRPr="007E76D2">
        <w:rPr>
          <w:rFonts w:ascii="Arial" w:hAnsi="Arial" w:cs="Arial"/>
        </w:rPr>
        <w:t xml:space="preserve"> and </w:t>
      </w:r>
      <w:r w:rsidR="003927F3" w:rsidRPr="007E76D2">
        <w:rPr>
          <w:rFonts w:ascii="Arial" w:hAnsi="Arial" w:cs="Arial"/>
        </w:rPr>
        <w:t xml:space="preserve">all books, deeds, contracts, bills, vouchers, receipts and </w:t>
      </w:r>
      <w:r w:rsidR="007B474F" w:rsidRPr="007E76D2">
        <w:rPr>
          <w:rFonts w:ascii="Arial" w:hAnsi="Arial" w:cs="Arial"/>
        </w:rPr>
        <w:t>other related documents</w:t>
      </w:r>
      <w:r w:rsidR="00B849B6" w:rsidRPr="007E76D2">
        <w:rPr>
          <w:rFonts w:ascii="Arial" w:hAnsi="Arial" w:cs="Arial"/>
        </w:rPr>
        <w:t xml:space="preserve"> of the </w:t>
      </w:r>
      <w:r w:rsidR="00CD5DAD">
        <w:rPr>
          <w:rFonts w:ascii="Arial" w:hAnsi="Arial" w:cs="Arial"/>
        </w:rPr>
        <w:t>c</w:t>
      </w:r>
      <w:r w:rsidR="00417CF7" w:rsidRPr="007E76D2">
        <w:rPr>
          <w:rFonts w:ascii="Arial" w:hAnsi="Arial" w:cs="Arial"/>
        </w:rPr>
        <w:t>ouncil</w:t>
      </w:r>
      <w:r w:rsidR="00B849B6" w:rsidRPr="007E76D2">
        <w:rPr>
          <w:rFonts w:ascii="Arial" w:hAnsi="Arial" w:cs="Arial"/>
        </w:rPr>
        <w:t xml:space="preserve"> for the year ended 31</w:t>
      </w:r>
      <w:r w:rsidR="00CD5DAD">
        <w:rPr>
          <w:rFonts w:ascii="Arial" w:hAnsi="Arial" w:cs="Arial"/>
          <w:vertAlign w:val="superscript"/>
        </w:rPr>
        <w:t xml:space="preserve"> </w:t>
      </w:r>
      <w:r w:rsidR="00B849B6" w:rsidRPr="007E76D2">
        <w:rPr>
          <w:rFonts w:ascii="Arial" w:hAnsi="Arial" w:cs="Arial"/>
        </w:rPr>
        <w:t xml:space="preserve">March </w:t>
      </w:r>
      <w:r w:rsidR="007B474F" w:rsidRPr="007E76D2">
        <w:rPr>
          <w:rFonts w:ascii="Arial" w:hAnsi="Arial" w:cs="Arial"/>
        </w:rPr>
        <w:t>20</w:t>
      </w:r>
      <w:r w:rsidR="00567F43">
        <w:rPr>
          <w:rFonts w:ascii="Arial" w:hAnsi="Arial" w:cs="Arial"/>
        </w:rPr>
        <w:t>2</w:t>
      </w:r>
      <w:r w:rsidR="00EE7C0E">
        <w:rPr>
          <w:rFonts w:ascii="Arial" w:hAnsi="Arial" w:cs="Arial"/>
        </w:rPr>
        <w:t>1</w:t>
      </w:r>
      <w:r w:rsidRPr="007E76D2">
        <w:rPr>
          <w:rFonts w:ascii="Arial" w:hAnsi="Arial" w:cs="Arial"/>
        </w:rPr>
        <w:t>, as stipulated in Section 25 of the Local Audit and Accountability Act 2014.</w:t>
      </w:r>
      <w:r w:rsidR="007B474F" w:rsidRPr="007E76D2">
        <w:rPr>
          <w:rFonts w:ascii="Arial" w:hAnsi="Arial" w:cs="Arial"/>
        </w:rPr>
        <w:t xml:space="preserve"> </w:t>
      </w:r>
    </w:p>
    <w:p w:rsidR="00567F43" w:rsidRDefault="00567F43" w:rsidP="002D023F">
      <w:pPr>
        <w:jc w:val="both"/>
        <w:rPr>
          <w:rFonts w:ascii="Arial" w:hAnsi="Arial" w:cs="Arial"/>
        </w:rPr>
      </w:pPr>
    </w:p>
    <w:p w:rsidR="00B958F3" w:rsidRPr="007E76D2" w:rsidRDefault="007601DC" w:rsidP="002D023F">
      <w:pPr>
        <w:jc w:val="both"/>
        <w:rPr>
          <w:rFonts w:ascii="Arial" w:hAnsi="Arial" w:cs="Arial"/>
        </w:rPr>
      </w:pPr>
      <w:r>
        <w:rPr>
          <w:rFonts w:ascii="Arial" w:hAnsi="Arial" w:cs="Arial"/>
        </w:rPr>
        <w:t>Should you wish to inspect t</w:t>
      </w:r>
      <w:r w:rsidR="00F66E3F" w:rsidRPr="007E76D2">
        <w:rPr>
          <w:rFonts w:ascii="Arial" w:hAnsi="Arial" w:cs="Arial"/>
        </w:rPr>
        <w:t>he accounts and other</w:t>
      </w:r>
      <w:r w:rsidR="00B958F3" w:rsidRPr="007E76D2">
        <w:rPr>
          <w:rFonts w:ascii="Arial" w:hAnsi="Arial" w:cs="Arial"/>
        </w:rPr>
        <w:t xml:space="preserve"> documents</w:t>
      </w:r>
      <w:r>
        <w:rPr>
          <w:rFonts w:ascii="Arial" w:hAnsi="Arial" w:cs="Arial"/>
        </w:rPr>
        <w:t xml:space="preserve"> p</w:t>
      </w:r>
      <w:r w:rsidR="0063578D">
        <w:rPr>
          <w:rFonts w:ascii="Arial" w:hAnsi="Arial" w:cs="Arial"/>
        </w:rPr>
        <w:t xml:space="preserve">lease email your request to </w:t>
      </w:r>
      <w:hyperlink r:id="rId8" w:history="1">
        <w:r w:rsidR="0063578D" w:rsidRPr="005B40F3">
          <w:rPr>
            <w:rStyle w:val="Hyperlink"/>
            <w:rFonts w:ascii="Arial" w:hAnsi="Arial" w:cs="Arial"/>
          </w:rPr>
          <w:t>Ilyas.bham@hinckley-bosworth.gov.uk</w:t>
        </w:r>
      </w:hyperlink>
      <w:r w:rsidR="0063578D">
        <w:rPr>
          <w:rFonts w:ascii="Arial" w:hAnsi="Arial" w:cs="Arial"/>
        </w:rPr>
        <w:t xml:space="preserve"> or telephone 01455 255 924</w:t>
      </w:r>
      <w:r w:rsidR="0033100C">
        <w:rPr>
          <w:rFonts w:ascii="Arial" w:hAnsi="Arial" w:cs="Arial"/>
        </w:rPr>
        <w:t>.</w:t>
      </w:r>
    </w:p>
    <w:p w:rsidR="00FC07A1" w:rsidRPr="007E76D2" w:rsidRDefault="00FC07A1">
      <w:pPr>
        <w:jc w:val="both"/>
        <w:rPr>
          <w:rFonts w:ascii="Arial" w:hAnsi="Arial" w:cs="Arial"/>
        </w:rPr>
      </w:pPr>
    </w:p>
    <w:p w:rsidR="0063578D" w:rsidRDefault="00C43C64">
      <w:pPr>
        <w:jc w:val="both"/>
        <w:rPr>
          <w:rFonts w:ascii="Arial" w:hAnsi="Arial" w:cs="Arial"/>
        </w:rPr>
      </w:pPr>
      <w:r w:rsidRPr="007E76D2">
        <w:rPr>
          <w:rFonts w:ascii="Arial" w:hAnsi="Arial" w:cs="Arial"/>
        </w:rPr>
        <w:t xml:space="preserve">During this period, </w:t>
      </w:r>
      <w:r w:rsidR="00B849B6" w:rsidRPr="007E76D2">
        <w:rPr>
          <w:rFonts w:ascii="Arial" w:hAnsi="Arial" w:cs="Arial"/>
        </w:rPr>
        <w:t xml:space="preserve">a </w:t>
      </w:r>
      <w:r w:rsidR="00F15BAA" w:rsidRPr="007E76D2">
        <w:rPr>
          <w:rFonts w:ascii="Arial" w:hAnsi="Arial" w:cs="Arial"/>
        </w:rPr>
        <w:t>l</w:t>
      </w:r>
      <w:r w:rsidR="00B849B6" w:rsidRPr="007E76D2">
        <w:rPr>
          <w:rFonts w:ascii="Arial" w:hAnsi="Arial" w:cs="Arial"/>
        </w:rPr>
        <w:t xml:space="preserve">ocal </w:t>
      </w:r>
      <w:r w:rsidR="00F15BAA" w:rsidRPr="007E76D2">
        <w:rPr>
          <w:rFonts w:ascii="Arial" w:hAnsi="Arial" w:cs="Arial"/>
        </w:rPr>
        <w:t>g</w:t>
      </w:r>
      <w:r w:rsidR="00B849B6" w:rsidRPr="007E76D2">
        <w:rPr>
          <w:rFonts w:ascii="Arial" w:hAnsi="Arial" w:cs="Arial"/>
        </w:rPr>
        <w:t>overnment elector</w:t>
      </w:r>
      <w:r w:rsidR="00F15BAA" w:rsidRPr="007E76D2">
        <w:rPr>
          <w:rFonts w:ascii="Arial" w:hAnsi="Arial" w:cs="Arial"/>
        </w:rPr>
        <w:t xml:space="preserve"> for </w:t>
      </w:r>
      <w:r w:rsidR="00417CF7" w:rsidRPr="007E76D2">
        <w:rPr>
          <w:rFonts w:ascii="Arial" w:hAnsi="Arial" w:cs="Arial"/>
        </w:rPr>
        <w:t>any area to which the accounts relate</w:t>
      </w:r>
      <w:r w:rsidR="008707EC" w:rsidRPr="007E76D2">
        <w:rPr>
          <w:rFonts w:ascii="Arial" w:hAnsi="Arial" w:cs="Arial"/>
        </w:rPr>
        <w:t>, or</w:t>
      </w:r>
      <w:r w:rsidR="00F15BAA" w:rsidRPr="007E76D2">
        <w:rPr>
          <w:rFonts w:ascii="Arial" w:hAnsi="Arial" w:cs="Arial"/>
        </w:rPr>
        <w:t xml:space="preserve"> their representative</w:t>
      </w:r>
      <w:r w:rsidR="008707EC" w:rsidRPr="007E76D2">
        <w:rPr>
          <w:rFonts w:ascii="Arial" w:hAnsi="Arial" w:cs="Arial"/>
        </w:rPr>
        <w:t>,</w:t>
      </w:r>
      <w:r w:rsidR="00B849B6" w:rsidRPr="007E76D2">
        <w:rPr>
          <w:rFonts w:ascii="Arial" w:hAnsi="Arial" w:cs="Arial"/>
        </w:rPr>
        <w:t xml:space="preserve"> may </w:t>
      </w:r>
      <w:r w:rsidR="00F15BAA" w:rsidRPr="007E76D2">
        <w:rPr>
          <w:rFonts w:ascii="Arial" w:hAnsi="Arial" w:cs="Arial"/>
        </w:rPr>
        <w:t>question</w:t>
      </w:r>
      <w:r w:rsidR="00B849B6" w:rsidRPr="007E76D2">
        <w:rPr>
          <w:rFonts w:ascii="Arial" w:hAnsi="Arial" w:cs="Arial"/>
        </w:rPr>
        <w:t xml:space="preserve"> the </w:t>
      </w:r>
      <w:r w:rsidR="00584B25" w:rsidRPr="007E76D2">
        <w:rPr>
          <w:rFonts w:ascii="Arial" w:hAnsi="Arial" w:cs="Arial"/>
        </w:rPr>
        <w:t>a</w:t>
      </w:r>
      <w:r w:rsidR="00B849B6" w:rsidRPr="007E76D2">
        <w:rPr>
          <w:rFonts w:ascii="Arial" w:hAnsi="Arial" w:cs="Arial"/>
        </w:rPr>
        <w:t xml:space="preserve">uditor </w:t>
      </w:r>
      <w:r w:rsidR="00584B25" w:rsidRPr="007E76D2">
        <w:rPr>
          <w:rFonts w:ascii="Arial" w:hAnsi="Arial" w:cs="Arial"/>
        </w:rPr>
        <w:t xml:space="preserve">about the accounts, </w:t>
      </w:r>
      <w:r w:rsidR="003927F3" w:rsidRPr="007E76D2">
        <w:rPr>
          <w:rFonts w:ascii="Arial" w:hAnsi="Arial" w:cs="Arial"/>
        </w:rPr>
        <w:t xml:space="preserve">or make an </w:t>
      </w:r>
      <w:r w:rsidR="00584B25" w:rsidRPr="007E76D2">
        <w:rPr>
          <w:rFonts w:ascii="Arial" w:hAnsi="Arial" w:cs="Arial"/>
        </w:rPr>
        <w:t>object</w:t>
      </w:r>
      <w:r w:rsidR="003927F3" w:rsidRPr="007E76D2">
        <w:rPr>
          <w:rFonts w:ascii="Arial" w:hAnsi="Arial" w:cs="Arial"/>
        </w:rPr>
        <w:t>ion</w:t>
      </w:r>
      <w:r w:rsidR="00584B25" w:rsidRPr="007E76D2">
        <w:rPr>
          <w:rFonts w:ascii="Arial" w:hAnsi="Arial" w:cs="Arial"/>
        </w:rPr>
        <w:t xml:space="preserve"> to the accounts</w:t>
      </w:r>
      <w:r w:rsidR="0023793E" w:rsidRPr="007E76D2">
        <w:rPr>
          <w:rFonts w:ascii="Arial" w:hAnsi="Arial" w:cs="Arial"/>
        </w:rPr>
        <w:t xml:space="preserve"> as set out in sections 26 and 27 of the Local Audit and Accountability Act 2014</w:t>
      </w:r>
      <w:r w:rsidR="00E84F3D" w:rsidRPr="007E76D2">
        <w:rPr>
          <w:rFonts w:ascii="Arial" w:hAnsi="Arial" w:cs="Arial"/>
        </w:rPr>
        <w:t>.</w:t>
      </w:r>
      <w:r w:rsidR="00B849B6" w:rsidRPr="007E76D2">
        <w:rPr>
          <w:rFonts w:ascii="Arial" w:hAnsi="Arial" w:cs="Arial"/>
        </w:rPr>
        <w:t xml:space="preserve"> </w:t>
      </w:r>
      <w:r w:rsidR="001768A5" w:rsidRPr="007E76D2">
        <w:rPr>
          <w:rFonts w:ascii="Arial" w:hAnsi="Arial" w:cs="Arial"/>
        </w:rPr>
        <w:t>Any objection, and the grounds on which it is made,</w:t>
      </w:r>
      <w:r w:rsidR="00B849B6" w:rsidRPr="007E76D2">
        <w:rPr>
          <w:rFonts w:ascii="Arial" w:hAnsi="Arial" w:cs="Arial"/>
        </w:rPr>
        <w:t xml:space="preserve"> must be sent to the </w:t>
      </w:r>
      <w:r w:rsidR="00E84F3D" w:rsidRPr="007E76D2">
        <w:rPr>
          <w:rFonts w:ascii="Arial" w:hAnsi="Arial" w:cs="Arial"/>
        </w:rPr>
        <w:t>a</w:t>
      </w:r>
      <w:r w:rsidR="00B849B6" w:rsidRPr="007E76D2">
        <w:rPr>
          <w:rFonts w:ascii="Arial" w:hAnsi="Arial" w:cs="Arial"/>
        </w:rPr>
        <w:t xml:space="preserve">uditor in writing, </w:t>
      </w:r>
      <w:r w:rsidR="00E84F3D" w:rsidRPr="007E76D2">
        <w:rPr>
          <w:rFonts w:ascii="Arial" w:hAnsi="Arial" w:cs="Arial"/>
        </w:rPr>
        <w:t xml:space="preserve">with a </w:t>
      </w:r>
      <w:r w:rsidR="00B849B6" w:rsidRPr="007E76D2">
        <w:rPr>
          <w:rFonts w:ascii="Arial" w:hAnsi="Arial" w:cs="Arial"/>
        </w:rPr>
        <w:t xml:space="preserve">copy </w:t>
      </w:r>
      <w:r w:rsidR="00E84F3D" w:rsidRPr="007E76D2">
        <w:rPr>
          <w:rFonts w:ascii="Arial" w:hAnsi="Arial" w:cs="Arial"/>
        </w:rPr>
        <w:t>to</w:t>
      </w:r>
      <w:r w:rsidR="00B849B6" w:rsidRPr="007E76D2">
        <w:rPr>
          <w:rFonts w:ascii="Arial" w:hAnsi="Arial" w:cs="Arial"/>
        </w:rPr>
        <w:t xml:space="preserve"> the </w:t>
      </w:r>
      <w:r w:rsidR="000723D4">
        <w:rPr>
          <w:rFonts w:ascii="Arial" w:hAnsi="Arial" w:cs="Arial"/>
        </w:rPr>
        <w:t xml:space="preserve">Head of Finance of Hinckley </w:t>
      </w:r>
      <w:r w:rsidR="00CD5DAD">
        <w:rPr>
          <w:rFonts w:ascii="Arial" w:hAnsi="Arial" w:cs="Arial"/>
        </w:rPr>
        <w:t>&amp;</w:t>
      </w:r>
      <w:r w:rsidR="000723D4">
        <w:rPr>
          <w:rFonts w:ascii="Arial" w:hAnsi="Arial" w:cs="Arial"/>
        </w:rPr>
        <w:t xml:space="preserve"> Bosworth Borough Council at the </w:t>
      </w:r>
      <w:r w:rsidR="0063578D">
        <w:rPr>
          <w:rFonts w:ascii="Arial" w:hAnsi="Arial" w:cs="Arial"/>
        </w:rPr>
        <w:t>following address :-</w:t>
      </w:r>
    </w:p>
    <w:p w:rsidR="0063578D" w:rsidRDefault="0063578D">
      <w:pPr>
        <w:jc w:val="both"/>
        <w:rPr>
          <w:rFonts w:ascii="Arial" w:hAnsi="Arial" w:cs="Arial"/>
        </w:rPr>
      </w:pPr>
    </w:p>
    <w:p w:rsidR="0063578D" w:rsidRPr="007E76D2" w:rsidRDefault="0063578D" w:rsidP="0063578D">
      <w:pPr>
        <w:jc w:val="both"/>
        <w:rPr>
          <w:rFonts w:ascii="Arial" w:hAnsi="Arial" w:cs="Arial"/>
        </w:rPr>
      </w:pPr>
      <w:r>
        <w:rPr>
          <w:rFonts w:ascii="Arial" w:hAnsi="Arial" w:cs="Arial"/>
        </w:rPr>
        <w:t>Hinckley &amp;</w:t>
      </w:r>
      <w:r w:rsidRPr="007E76D2">
        <w:rPr>
          <w:rFonts w:ascii="Arial" w:hAnsi="Arial" w:cs="Arial"/>
        </w:rPr>
        <w:t xml:space="preserve"> Bosworth Borough Council</w:t>
      </w:r>
    </w:p>
    <w:p w:rsidR="0063578D" w:rsidRPr="007E76D2" w:rsidRDefault="0063578D" w:rsidP="0063578D">
      <w:pPr>
        <w:jc w:val="both"/>
        <w:rPr>
          <w:rFonts w:ascii="Arial" w:hAnsi="Arial" w:cs="Arial"/>
        </w:rPr>
      </w:pPr>
      <w:r w:rsidRPr="007E76D2">
        <w:rPr>
          <w:rFonts w:ascii="Arial" w:hAnsi="Arial" w:cs="Arial"/>
        </w:rPr>
        <w:t xml:space="preserve">Hinckley Hub, </w:t>
      </w:r>
    </w:p>
    <w:p w:rsidR="0063578D" w:rsidRPr="007E76D2" w:rsidRDefault="0063578D" w:rsidP="0063578D">
      <w:pPr>
        <w:jc w:val="both"/>
        <w:rPr>
          <w:rFonts w:ascii="Arial" w:hAnsi="Arial" w:cs="Arial"/>
        </w:rPr>
      </w:pPr>
      <w:r w:rsidRPr="007E76D2">
        <w:rPr>
          <w:rFonts w:ascii="Arial" w:hAnsi="Arial" w:cs="Arial"/>
        </w:rPr>
        <w:t xml:space="preserve">Rugby Road, </w:t>
      </w:r>
    </w:p>
    <w:p w:rsidR="0063578D" w:rsidRPr="007E76D2" w:rsidRDefault="0063578D" w:rsidP="0063578D">
      <w:pPr>
        <w:jc w:val="both"/>
        <w:rPr>
          <w:rFonts w:ascii="Arial" w:hAnsi="Arial" w:cs="Arial"/>
        </w:rPr>
      </w:pPr>
      <w:r w:rsidRPr="007E76D2">
        <w:rPr>
          <w:rFonts w:ascii="Arial" w:hAnsi="Arial" w:cs="Arial"/>
        </w:rPr>
        <w:t xml:space="preserve">Hinckley, </w:t>
      </w:r>
    </w:p>
    <w:p w:rsidR="0063578D" w:rsidRDefault="0063578D" w:rsidP="0063578D">
      <w:pPr>
        <w:jc w:val="both"/>
        <w:rPr>
          <w:rFonts w:ascii="Arial" w:hAnsi="Arial" w:cs="Arial"/>
        </w:rPr>
      </w:pPr>
      <w:r w:rsidRPr="007E76D2">
        <w:rPr>
          <w:rFonts w:ascii="Arial" w:hAnsi="Arial" w:cs="Arial"/>
        </w:rPr>
        <w:t>Leicestershire</w:t>
      </w:r>
      <w:r>
        <w:rPr>
          <w:rFonts w:ascii="Arial" w:hAnsi="Arial" w:cs="Arial"/>
        </w:rPr>
        <w:t>, LE10 0FR.</w:t>
      </w:r>
    </w:p>
    <w:p w:rsidR="0063578D" w:rsidRDefault="0063578D">
      <w:pPr>
        <w:jc w:val="both"/>
        <w:rPr>
          <w:rFonts w:ascii="Arial" w:hAnsi="Arial" w:cs="Arial"/>
        </w:rPr>
      </w:pPr>
    </w:p>
    <w:p w:rsidR="00B849B6" w:rsidRDefault="003927F3">
      <w:pPr>
        <w:jc w:val="both"/>
        <w:rPr>
          <w:rFonts w:ascii="Arial" w:hAnsi="Arial" w:cs="Arial"/>
        </w:rPr>
      </w:pPr>
      <w:r w:rsidRPr="007E76D2">
        <w:rPr>
          <w:rFonts w:ascii="Arial" w:hAnsi="Arial" w:cs="Arial"/>
        </w:rPr>
        <w:t>Any objection must state the grounds on w</w:t>
      </w:r>
      <w:r w:rsidR="00417CF7" w:rsidRPr="007E76D2">
        <w:rPr>
          <w:rFonts w:ascii="Arial" w:hAnsi="Arial" w:cs="Arial"/>
        </w:rPr>
        <w:t>h</w:t>
      </w:r>
      <w:r w:rsidRPr="007E76D2">
        <w:rPr>
          <w:rFonts w:ascii="Arial" w:hAnsi="Arial" w:cs="Arial"/>
        </w:rPr>
        <w:t>ich the objection is being made and particulars of:</w:t>
      </w:r>
    </w:p>
    <w:p w:rsidR="000723D4" w:rsidRPr="000723D4" w:rsidRDefault="000723D4">
      <w:pPr>
        <w:jc w:val="both"/>
        <w:rPr>
          <w:rFonts w:ascii="Arial" w:hAnsi="Arial" w:cs="Arial"/>
          <w:sz w:val="4"/>
          <w:szCs w:val="4"/>
        </w:rPr>
      </w:pPr>
    </w:p>
    <w:p w:rsidR="003927F3" w:rsidRPr="007E76D2" w:rsidRDefault="003927F3" w:rsidP="00417CF7">
      <w:pPr>
        <w:numPr>
          <w:ilvl w:val="0"/>
          <w:numId w:val="1"/>
        </w:numPr>
        <w:ind w:left="1134" w:hanging="708"/>
        <w:jc w:val="both"/>
        <w:rPr>
          <w:rFonts w:ascii="Arial" w:hAnsi="Arial" w:cs="Arial"/>
        </w:rPr>
      </w:pPr>
      <w:r w:rsidRPr="007E76D2">
        <w:rPr>
          <w:rFonts w:ascii="Arial" w:hAnsi="Arial" w:cs="Arial"/>
        </w:rPr>
        <w:t>any item of account which is alleged to be contrary to law; and</w:t>
      </w:r>
    </w:p>
    <w:p w:rsidR="003927F3" w:rsidRPr="007E76D2" w:rsidRDefault="003927F3" w:rsidP="00417CF7">
      <w:pPr>
        <w:numPr>
          <w:ilvl w:val="0"/>
          <w:numId w:val="1"/>
        </w:numPr>
        <w:ind w:left="1134" w:hanging="708"/>
        <w:jc w:val="both"/>
        <w:rPr>
          <w:rFonts w:ascii="Arial" w:hAnsi="Arial" w:cs="Arial"/>
        </w:rPr>
      </w:pPr>
      <w:r w:rsidRPr="007E76D2">
        <w:rPr>
          <w:rFonts w:ascii="Arial" w:hAnsi="Arial" w:cs="Arial"/>
        </w:rPr>
        <w:lastRenderedPageBreak/>
        <w:t xml:space="preserve">any matter in respect of which it is proposed that the auditor could make a public interest report under section 24 of, and paragraph 1 of Schedule 7 to, the </w:t>
      </w:r>
      <w:r w:rsidR="0023793E" w:rsidRPr="007E76D2">
        <w:rPr>
          <w:rFonts w:ascii="Arial" w:hAnsi="Arial" w:cs="Arial"/>
        </w:rPr>
        <w:t xml:space="preserve">Local Audit and Accountability </w:t>
      </w:r>
      <w:r w:rsidRPr="007E76D2">
        <w:rPr>
          <w:rFonts w:ascii="Arial" w:hAnsi="Arial" w:cs="Arial"/>
        </w:rPr>
        <w:t>Act</w:t>
      </w:r>
      <w:r w:rsidR="0023793E" w:rsidRPr="007E76D2">
        <w:rPr>
          <w:rFonts w:ascii="Arial" w:hAnsi="Arial" w:cs="Arial"/>
        </w:rPr>
        <w:t xml:space="preserve"> 2014</w:t>
      </w:r>
      <w:r w:rsidRPr="007E76D2">
        <w:rPr>
          <w:rFonts w:ascii="Arial" w:hAnsi="Arial" w:cs="Arial"/>
        </w:rPr>
        <w:t>.</w:t>
      </w:r>
    </w:p>
    <w:p w:rsidR="00B849B6" w:rsidRPr="007E76D2" w:rsidRDefault="00B849B6">
      <w:pPr>
        <w:jc w:val="both"/>
        <w:rPr>
          <w:rFonts w:ascii="Arial" w:hAnsi="Arial" w:cs="Arial"/>
        </w:rPr>
      </w:pPr>
    </w:p>
    <w:p w:rsidR="00FC698B" w:rsidRPr="007E76D2" w:rsidRDefault="00B849B6">
      <w:pPr>
        <w:jc w:val="both"/>
        <w:rPr>
          <w:rFonts w:ascii="Arial" w:hAnsi="Arial" w:cs="Arial"/>
        </w:rPr>
      </w:pPr>
      <w:r w:rsidRPr="007E76D2">
        <w:rPr>
          <w:rFonts w:ascii="Arial" w:hAnsi="Arial" w:cs="Arial"/>
        </w:rPr>
        <w:t>Objections should</w:t>
      </w:r>
      <w:r w:rsidR="002E2E8B" w:rsidRPr="007E76D2">
        <w:rPr>
          <w:rFonts w:ascii="Arial" w:hAnsi="Arial" w:cs="Arial"/>
        </w:rPr>
        <w:t xml:space="preserve"> </w:t>
      </w:r>
      <w:r w:rsidR="002D023F" w:rsidRPr="007E76D2">
        <w:rPr>
          <w:rFonts w:ascii="Arial" w:hAnsi="Arial" w:cs="Arial"/>
        </w:rPr>
        <w:t xml:space="preserve">be addressed to the </w:t>
      </w:r>
      <w:r w:rsidR="00E84F3D" w:rsidRPr="007E76D2">
        <w:rPr>
          <w:rFonts w:ascii="Arial" w:hAnsi="Arial" w:cs="Arial"/>
        </w:rPr>
        <w:t>a</w:t>
      </w:r>
      <w:r w:rsidR="002D023F" w:rsidRPr="007E76D2">
        <w:rPr>
          <w:rFonts w:ascii="Arial" w:hAnsi="Arial" w:cs="Arial"/>
        </w:rPr>
        <w:t>uditor</w:t>
      </w:r>
      <w:r w:rsidR="00FC698B" w:rsidRPr="007E76D2">
        <w:rPr>
          <w:rFonts w:ascii="Arial" w:hAnsi="Arial" w:cs="Arial"/>
        </w:rPr>
        <w:t xml:space="preserve">, </w:t>
      </w:r>
      <w:r w:rsidR="0063578D">
        <w:rPr>
          <w:rFonts w:ascii="Arial" w:hAnsi="Arial" w:cs="Arial"/>
        </w:rPr>
        <w:t xml:space="preserve">Helen </w:t>
      </w:r>
      <w:proofErr w:type="spellStart"/>
      <w:r w:rsidR="0063578D">
        <w:rPr>
          <w:rFonts w:ascii="Arial" w:hAnsi="Arial" w:cs="Arial"/>
        </w:rPr>
        <w:t>Henshaw</w:t>
      </w:r>
      <w:proofErr w:type="spellEnd"/>
      <w:r w:rsidR="00FC698B" w:rsidRPr="007E76D2">
        <w:rPr>
          <w:rFonts w:ascii="Arial" w:hAnsi="Arial" w:cs="Arial"/>
        </w:rPr>
        <w:t xml:space="preserve">, Ernst &amp; Young LLP, No. 1 </w:t>
      </w:r>
      <w:proofErr w:type="spellStart"/>
      <w:r w:rsidR="00FC698B" w:rsidRPr="007E76D2">
        <w:rPr>
          <w:rFonts w:ascii="Arial" w:hAnsi="Arial" w:cs="Arial"/>
        </w:rPr>
        <w:t>Colmore</w:t>
      </w:r>
      <w:proofErr w:type="spellEnd"/>
      <w:r w:rsidR="00FC698B" w:rsidRPr="007E76D2">
        <w:rPr>
          <w:rFonts w:ascii="Arial" w:hAnsi="Arial" w:cs="Arial"/>
        </w:rPr>
        <w:t xml:space="preserve"> Square, Birmingham B4 6HQ, United Kingdom. </w:t>
      </w:r>
    </w:p>
    <w:p w:rsidR="00FC698B" w:rsidRPr="007E76D2" w:rsidRDefault="00FC698B">
      <w:pPr>
        <w:jc w:val="both"/>
        <w:rPr>
          <w:rFonts w:ascii="Arial" w:hAnsi="Arial" w:cs="Arial"/>
        </w:rPr>
      </w:pPr>
    </w:p>
    <w:p w:rsidR="004B6003" w:rsidRDefault="004B6003">
      <w:pPr>
        <w:jc w:val="both"/>
        <w:rPr>
          <w:rFonts w:ascii="Arial" w:hAnsi="Arial" w:cs="Arial"/>
        </w:rPr>
      </w:pPr>
      <w:r w:rsidRPr="007E76D2">
        <w:rPr>
          <w:rFonts w:ascii="Arial" w:hAnsi="Arial" w:cs="Arial"/>
        </w:rPr>
        <w:t>A guide to your right</w:t>
      </w:r>
      <w:r w:rsidR="003927F3" w:rsidRPr="007E76D2">
        <w:rPr>
          <w:rFonts w:ascii="Arial" w:hAnsi="Arial" w:cs="Arial"/>
        </w:rPr>
        <w:t>s</w:t>
      </w:r>
      <w:r w:rsidRPr="007E76D2">
        <w:rPr>
          <w:rFonts w:ascii="Arial" w:hAnsi="Arial" w:cs="Arial"/>
        </w:rPr>
        <w:t xml:space="preserve"> can be found at </w:t>
      </w:r>
      <w:hyperlink r:id="rId9" w:history="1">
        <w:r w:rsidR="00D81938" w:rsidRPr="00D25663">
          <w:rPr>
            <w:rStyle w:val="Hyperlink"/>
            <w:rFonts w:ascii="Arial" w:hAnsi="Arial" w:cs="Arial"/>
          </w:rPr>
          <w:t>https://www.nao.org.uk/code-audit-practice/wp-content/uploads/sites/29/2015/03/Council-accounts-a-guide-to-your-rights.pdf</w:t>
        </w:r>
      </w:hyperlink>
    </w:p>
    <w:p w:rsidR="00D81938" w:rsidRPr="007E76D2" w:rsidRDefault="00D81938">
      <w:pPr>
        <w:jc w:val="both"/>
        <w:rPr>
          <w:rFonts w:ascii="Arial" w:hAnsi="Arial" w:cs="Arial"/>
        </w:rPr>
      </w:pPr>
    </w:p>
    <w:p w:rsidR="00B849B6" w:rsidRPr="007E76D2" w:rsidRDefault="009F6048">
      <w:pPr>
        <w:jc w:val="both"/>
        <w:rPr>
          <w:rFonts w:ascii="Arial" w:hAnsi="Arial" w:cs="Arial"/>
        </w:rPr>
      </w:pPr>
      <w:r>
        <w:rPr>
          <w:rFonts w:ascii="Arial" w:hAnsi="Arial" w:cs="Arial"/>
        </w:rPr>
        <w:t xml:space="preserve">Date: </w:t>
      </w:r>
      <w:r w:rsidR="00DC0803">
        <w:rPr>
          <w:rFonts w:ascii="Arial" w:hAnsi="Arial" w:cs="Arial"/>
        </w:rPr>
        <w:t>08</w:t>
      </w:r>
      <w:r w:rsidR="00EF7F60">
        <w:rPr>
          <w:rFonts w:ascii="Arial" w:hAnsi="Arial" w:cs="Arial"/>
        </w:rPr>
        <w:t xml:space="preserve"> </w:t>
      </w:r>
      <w:r w:rsidR="00DC0803">
        <w:rPr>
          <w:rFonts w:ascii="Arial" w:hAnsi="Arial" w:cs="Arial"/>
        </w:rPr>
        <w:t>October</w:t>
      </w:r>
      <w:r w:rsidR="00FC698B" w:rsidRPr="007E76D2">
        <w:rPr>
          <w:rFonts w:ascii="Arial" w:hAnsi="Arial" w:cs="Arial"/>
        </w:rPr>
        <w:t xml:space="preserve"> 20</w:t>
      </w:r>
      <w:r w:rsidR="002273E1">
        <w:rPr>
          <w:rFonts w:ascii="Arial" w:hAnsi="Arial" w:cs="Arial"/>
        </w:rPr>
        <w:t>2</w:t>
      </w:r>
      <w:r w:rsidR="00DC0803">
        <w:rPr>
          <w:rFonts w:ascii="Arial" w:hAnsi="Arial" w:cs="Arial"/>
        </w:rPr>
        <w:t>4</w:t>
      </w:r>
    </w:p>
    <w:p w:rsidR="00B849B6" w:rsidRPr="007E76D2" w:rsidRDefault="00B849B6">
      <w:pPr>
        <w:jc w:val="both"/>
        <w:rPr>
          <w:rFonts w:ascii="Arial" w:hAnsi="Arial" w:cs="Arial"/>
        </w:rPr>
      </w:pPr>
    </w:p>
    <w:p w:rsidR="00FC698B" w:rsidRPr="007E76D2" w:rsidRDefault="00FC698B" w:rsidP="00FC698B">
      <w:pPr>
        <w:jc w:val="both"/>
        <w:rPr>
          <w:rFonts w:ascii="Arial" w:hAnsi="Arial" w:cs="Arial"/>
        </w:rPr>
      </w:pPr>
      <w:r w:rsidRPr="007E76D2">
        <w:rPr>
          <w:rFonts w:ascii="Arial" w:hAnsi="Arial" w:cs="Arial"/>
        </w:rPr>
        <w:t>Ashley Wilson – Head of Finance</w:t>
      </w:r>
    </w:p>
    <w:p w:rsidR="00FC698B" w:rsidRPr="007E76D2" w:rsidRDefault="00CA6FBE" w:rsidP="00FC698B">
      <w:pPr>
        <w:jc w:val="both"/>
        <w:rPr>
          <w:rFonts w:ascii="Arial" w:hAnsi="Arial" w:cs="Arial"/>
        </w:rPr>
      </w:pPr>
      <w:r>
        <w:rPr>
          <w:rFonts w:ascii="Arial" w:hAnsi="Arial" w:cs="Arial"/>
        </w:rPr>
        <w:t>Hinckley &amp;</w:t>
      </w:r>
      <w:r w:rsidR="00FC698B" w:rsidRPr="007E76D2">
        <w:rPr>
          <w:rFonts w:ascii="Arial" w:hAnsi="Arial" w:cs="Arial"/>
        </w:rPr>
        <w:t xml:space="preserve"> Bosworth Borough Council</w:t>
      </w:r>
    </w:p>
    <w:p w:rsidR="00756D77" w:rsidRPr="007E76D2" w:rsidRDefault="00FC698B" w:rsidP="002E2E8B">
      <w:pPr>
        <w:jc w:val="both"/>
        <w:rPr>
          <w:rFonts w:ascii="Arial" w:hAnsi="Arial" w:cs="Arial"/>
        </w:rPr>
      </w:pPr>
      <w:r w:rsidRPr="007E76D2">
        <w:rPr>
          <w:rFonts w:ascii="Arial" w:hAnsi="Arial" w:cs="Arial"/>
        </w:rPr>
        <w:t>Hinckley Hub, Rugby Road, Hinckley, Leic</w:t>
      </w:r>
      <w:r w:rsidR="000904CB" w:rsidRPr="007E76D2">
        <w:rPr>
          <w:rFonts w:ascii="Arial" w:hAnsi="Arial" w:cs="Arial"/>
        </w:rPr>
        <w:t>ester</w:t>
      </w:r>
      <w:r w:rsidRPr="007E76D2">
        <w:rPr>
          <w:rFonts w:ascii="Arial" w:hAnsi="Arial" w:cs="Arial"/>
        </w:rPr>
        <w:t>s</w:t>
      </w:r>
      <w:r w:rsidR="000904CB" w:rsidRPr="007E76D2">
        <w:rPr>
          <w:rFonts w:ascii="Arial" w:hAnsi="Arial" w:cs="Arial"/>
        </w:rPr>
        <w:t>hire,</w:t>
      </w:r>
      <w:r w:rsidRPr="007E76D2">
        <w:rPr>
          <w:rFonts w:ascii="Arial" w:hAnsi="Arial" w:cs="Arial"/>
        </w:rPr>
        <w:t xml:space="preserve"> LE10 0FR</w:t>
      </w:r>
    </w:p>
    <w:sectPr w:rsidR="00756D77" w:rsidRPr="007E76D2" w:rsidSect="00C5089A">
      <w:headerReference w:type="default" r:id="rId10"/>
      <w:footerReference w:type="default" r:id="rId11"/>
      <w:pgSz w:w="11906" w:h="16838"/>
      <w:pgMar w:top="1440" w:right="1416"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882" w:rsidRDefault="00B74882" w:rsidP="00260B73">
      <w:r>
        <w:separator/>
      </w:r>
    </w:p>
  </w:endnote>
  <w:endnote w:type="continuationSeparator" w:id="0">
    <w:p w:rsidR="00B74882" w:rsidRDefault="00B74882" w:rsidP="0026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82" w:rsidRDefault="00B74882">
    <w:pPr>
      <w:pStyle w:val="Footer"/>
    </w:pPr>
  </w:p>
  <w:p w:rsidR="00B74882" w:rsidRDefault="00B74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882" w:rsidRDefault="00B74882" w:rsidP="00260B73">
      <w:r>
        <w:separator/>
      </w:r>
    </w:p>
  </w:footnote>
  <w:footnote w:type="continuationSeparator" w:id="0">
    <w:p w:rsidR="00B74882" w:rsidRDefault="00B74882" w:rsidP="0026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882" w:rsidRPr="00297E45" w:rsidRDefault="00B74882" w:rsidP="00297E45">
    <w:pPr>
      <w:pStyle w:val="Header"/>
      <w:jc w:val="center"/>
      <w:rPr>
        <w:rFonts w:ascii="Arial" w:hAnsi="Arial" w:cs="Arial"/>
        <w:b/>
        <w:sz w:val="28"/>
        <w:szCs w:val="28"/>
      </w:rPr>
    </w:pPr>
    <w:r w:rsidRPr="00297E45">
      <w:rPr>
        <w:rFonts w:ascii="Arial" w:hAnsi="Arial" w:cs="Arial"/>
        <w:b/>
        <w:sz w:val="28"/>
        <w:szCs w:val="28"/>
      </w:rPr>
      <w:t>Hinckley &amp; Bosworth Borough Council</w:t>
    </w:r>
  </w:p>
  <w:p w:rsidR="00B74882" w:rsidRDefault="00B74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63115"/>
    <w:multiLevelType w:val="hybridMultilevel"/>
    <w:tmpl w:val="4A8E9E58"/>
    <w:lvl w:ilvl="0" w:tplc="CEFC45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46"/>
    <w:rsid w:val="000347F8"/>
    <w:rsid w:val="000723D4"/>
    <w:rsid w:val="000904CB"/>
    <w:rsid w:val="000C3F83"/>
    <w:rsid w:val="00143646"/>
    <w:rsid w:val="0015201C"/>
    <w:rsid w:val="001539DE"/>
    <w:rsid w:val="001768A5"/>
    <w:rsid w:val="001A3409"/>
    <w:rsid w:val="001B239D"/>
    <w:rsid w:val="001B24FF"/>
    <w:rsid w:val="001C5705"/>
    <w:rsid w:val="002040B6"/>
    <w:rsid w:val="00225201"/>
    <w:rsid w:val="002273E1"/>
    <w:rsid w:val="0023793E"/>
    <w:rsid w:val="00260B73"/>
    <w:rsid w:val="00297E45"/>
    <w:rsid w:val="002C4222"/>
    <w:rsid w:val="002D023F"/>
    <w:rsid w:val="002D4CE6"/>
    <w:rsid w:val="002E2E8B"/>
    <w:rsid w:val="00322DBA"/>
    <w:rsid w:val="0033100C"/>
    <w:rsid w:val="003927F3"/>
    <w:rsid w:val="00396F72"/>
    <w:rsid w:val="003A1737"/>
    <w:rsid w:val="003B3B4A"/>
    <w:rsid w:val="00417CF7"/>
    <w:rsid w:val="004718AD"/>
    <w:rsid w:val="004A0B8B"/>
    <w:rsid w:val="004B6003"/>
    <w:rsid w:val="004E7FC4"/>
    <w:rsid w:val="005037A1"/>
    <w:rsid w:val="0052319E"/>
    <w:rsid w:val="005638BB"/>
    <w:rsid w:val="00567F43"/>
    <w:rsid w:val="005816D8"/>
    <w:rsid w:val="00584B25"/>
    <w:rsid w:val="00600369"/>
    <w:rsid w:val="00615767"/>
    <w:rsid w:val="0063504F"/>
    <w:rsid w:val="0063542A"/>
    <w:rsid w:val="0063578D"/>
    <w:rsid w:val="00663899"/>
    <w:rsid w:val="006B70A1"/>
    <w:rsid w:val="00735F16"/>
    <w:rsid w:val="00756D77"/>
    <w:rsid w:val="007601DC"/>
    <w:rsid w:val="007707F0"/>
    <w:rsid w:val="007846A9"/>
    <w:rsid w:val="007B474F"/>
    <w:rsid w:val="007E54F4"/>
    <w:rsid w:val="007E76D2"/>
    <w:rsid w:val="00800DB4"/>
    <w:rsid w:val="0080304E"/>
    <w:rsid w:val="008542A2"/>
    <w:rsid w:val="008629A5"/>
    <w:rsid w:val="008707EC"/>
    <w:rsid w:val="008C1C83"/>
    <w:rsid w:val="008D28E9"/>
    <w:rsid w:val="00921F8F"/>
    <w:rsid w:val="009622E4"/>
    <w:rsid w:val="00965F68"/>
    <w:rsid w:val="00992041"/>
    <w:rsid w:val="009941CE"/>
    <w:rsid w:val="009F6048"/>
    <w:rsid w:val="00A16E35"/>
    <w:rsid w:val="00A24EBA"/>
    <w:rsid w:val="00AB3E6C"/>
    <w:rsid w:val="00AB64D8"/>
    <w:rsid w:val="00AF6566"/>
    <w:rsid w:val="00B152EA"/>
    <w:rsid w:val="00B25C51"/>
    <w:rsid w:val="00B379BC"/>
    <w:rsid w:val="00B57A53"/>
    <w:rsid w:val="00B74882"/>
    <w:rsid w:val="00B75141"/>
    <w:rsid w:val="00B849B6"/>
    <w:rsid w:val="00B958F3"/>
    <w:rsid w:val="00C410D8"/>
    <w:rsid w:val="00C43C64"/>
    <w:rsid w:val="00C5089A"/>
    <w:rsid w:val="00C85B2D"/>
    <w:rsid w:val="00C94C9C"/>
    <w:rsid w:val="00CA6FBE"/>
    <w:rsid w:val="00CC11A9"/>
    <w:rsid w:val="00CD5DAD"/>
    <w:rsid w:val="00D15F95"/>
    <w:rsid w:val="00D47655"/>
    <w:rsid w:val="00D643E9"/>
    <w:rsid w:val="00D81938"/>
    <w:rsid w:val="00DC0803"/>
    <w:rsid w:val="00E37ADB"/>
    <w:rsid w:val="00E51544"/>
    <w:rsid w:val="00E84F3D"/>
    <w:rsid w:val="00E969CE"/>
    <w:rsid w:val="00EB302F"/>
    <w:rsid w:val="00EE7C0E"/>
    <w:rsid w:val="00EF453B"/>
    <w:rsid w:val="00EF7F60"/>
    <w:rsid w:val="00F131F1"/>
    <w:rsid w:val="00F15BAA"/>
    <w:rsid w:val="00F35D34"/>
    <w:rsid w:val="00F66E3F"/>
    <w:rsid w:val="00FC00F2"/>
    <w:rsid w:val="00FC07A1"/>
    <w:rsid w:val="00FC265C"/>
    <w:rsid w:val="00FC698B"/>
    <w:rsid w:val="00FF4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14A7A"/>
  <w15:docId w15:val="{D59136E7-1ED8-4F1C-BF31-C1AAA599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1F1"/>
    <w:rPr>
      <w:sz w:val="24"/>
      <w:szCs w:val="24"/>
      <w:lang w:eastAsia="en-US"/>
    </w:rPr>
  </w:style>
  <w:style w:type="paragraph" w:styleId="Heading1">
    <w:name w:val="heading 1"/>
    <w:basedOn w:val="Normal"/>
    <w:next w:val="Normal"/>
    <w:link w:val="Heading1Char"/>
    <w:uiPriority w:val="9"/>
    <w:qFormat/>
    <w:rsid w:val="00297E45"/>
    <w:pPr>
      <w:jc w:val="center"/>
      <w:outlineLvl w:val="0"/>
    </w:pPr>
    <w:rPr>
      <w:rFonts w:ascii="Arial" w:hAnsi="Arial" w:cs="Arial"/>
      <w:b/>
      <w:bCs/>
    </w:rPr>
  </w:style>
  <w:style w:type="paragraph" w:styleId="Heading2">
    <w:name w:val="heading 2"/>
    <w:basedOn w:val="Normal"/>
    <w:next w:val="Normal"/>
    <w:link w:val="Heading2Char"/>
    <w:uiPriority w:val="9"/>
    <w:unhideWhenUsed/>
    <w:qFormat/>
    <w:rsid w:val="00297E45"/>
    <w:pPr>
      <w:outlineLvl w:val="1"/>
    </w:pPr>
    <w:rPr>
      <w:rFonts w:ascii="Arial Black" w:hAnsi="Arial Black"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31F1"/>
    <w:pPr>
      <w:jc w:val="center"/>
    </w:pPr>
    <w:rPr>
      <w:rFonts w:ascii="Arial" w:hAnsi="Arial" w:cs="Arial"/>
      <w:b/>
      <w:bCs/>
      <w:sz w:val="28"/>
    </w:rPr>
  </w:style>
  <w:style w:type="character" w:styleId="Hyperlink">
    <w:name w:val="Hyperlink"/>
    <w:semiHidden/>
    <w:rsid w:val="00F131F1"/>
    <w:rPr>
      <w:color w:val="0000FF"/>
      <w:u w:val="single"/>
    </w:rPr>
  </w:style>
  <w:style w:type="character" w:styleId="CommentReference">
    <w:name w:val="annotation reference"/>
    <w:basedOn w:val="DefaultParagraphFont"/>
    <w:uiPriority w:val="99"/>
    <w:semiHidden/>
    <w:unhideWhenUsed/>
    <w:rsid w:val="003927F3"/>
    <w:rPr>
      <w:sz w:val="16"/>
      <w:szCs w:val="16"/>
    </w:rPr>
  </w:style>
  <w:style w:type="paragraph" w:styleId="CommentText">
    <w:name w:val="annotation text"/>
    <w:basedOn w:val="Normal"/>
    <w:link w:val="CommentTextChar"/>
    <w:uiPriority w:val="99"/>
    <w:semiHidden/>
    <w:unhideWhenUsed/>
    <w:rsid w:val="003927F3"/>
    <w:rPr>
      <w:sz w:val="20"/>
      <w:szCs w:val="20"/>
    </w:rPr>
  </w:style>
  <w:style w:type="character" w:customStyle="1" w:styleId="CommentTextChar">
    <w:name w:val="Comment Text Char"/>
    <w:basedOn w:val="DefaultParagraphFont"/>
    <w:link w:val="CommentText"/>
    <w:uiPriority w:val="99"/>
    <w:semiHidden/>
    <w:rsid w:val="003927F3"/>
    <w:rPr>
      <w:lang w:eastAsia="en-US"/>
    </w:rPr>
  </w:style>
  <w:style w:type="paragraph" w:styleId="CommentSubject">
    <w:name w:val="annotation subject"/>
    <w:basedOn w:val="CommentText"/>
    <w:next w:val="CommentText"/>
    <w:link w:val="CommentSubjectChar"/>
    <w:uiPriority w:val="99"/>
    <w:semiHidden/>
    <w:unhideWhenUsed/>
    <w:rsid w:val="003927F3"/>
    <w:rPr>
      <w:b/>
      <w:bCs/>
    </w:rPr>
  </w:style>
  <w:style w:type="character" w:customStyle="1" w:styleId="CommentSubjectChar">
    <w:name w:val="Comment Subject Char"/>
    <w:basedOn w:val="CommentTextChar"/>
    <w:link w:val="CommentSubject"/>
    <w:uiPriority w:val="99"/>
    <w:semiHidden/>
    <w:rsid w:val="003927F3"/>
    <w:rPr>
      <w:b/>
      <w:bCs/>
      <w:lang w:eastAsia="en-US"/>
    </w:rPr>
  </w:style>
  <w:style w:type="paragraph" w:styleId="BalloonText">
    <w:name w:val="Balloon Text"/>
    <w:basedOn w:val="Normal"/>
    <w:link w:val="BalloonTextChar"/>
    <w:uiPriority w:val="99"/>
    <w:semiHidden/>
    <w:unhideWhenUsed/>
    <w:rsid w:val="003927F3"/>
    <w:rPr>
      <w:rFonts w:ascii="Tahoma" w:hAnsi="Tahoma" w:cs="Tahoma"/>
      <w:sz w:val="16"/>
      <w:szCs w:val="16"/>
    </w:rPr>
  </w:style>
  <w:style w:type="character" w:customStyle="1" w:styleId="BalloonTextChar">
    <w:name w:val="Balloon Text Char"/>
    <w:basedOn w:val="DefaultParagraphFont"/>
    <w:link w:val="BalloonText"/>
    <w:uiPriority w:val="99"/>
    <w:semiHidden/>
    <w:rsid w:val="003927F3"/>
    <w:rPr>
      <w:rFonts w:ascii="Tahoma" w:hAnsi="Tahoma" w:cs="Tahoma"/>
      <w:sz w:val="16"/>
      <w:szCs w:val="16"/>
      <w:lang w:eastAsia="en-US"/>
    </w:rPr>
  </w:style>
  <w:style w:type="character" w:styleId="FollowedHyperlink">
    <w:name w:val="FollowedHyperlink"/>
    <w:basedOn w:val="DefaultParagraphFont"/>
    <w:uiPriority w:val="99"/>
    <w:semiHidden/>
    <w:unhideWhenUsed/>
    <w:rsid w:val="003927F3"/>
    <w:rPr>
      <w:color w:val="800080" w:themeColor="followedHyperlink"/>
      <w:u w:val="single"/>
    </w:rPr>
  </w:style>
  <w:style w:type="paragraph" w:styleId="Header">
    <w:name w:val="header"/>
    <w:basedOn w:val="Normal"/>
    <w:link w:val="HeaderChar"/>
    <w:uiPriority w:val="99"/>
    <w:unhideWhenUsed/>
    <w:rsid w:val="00260B73"/>
    <w:pPr>
      <w:tabs>
        <w:tab w:val="center" w:pos="4513"/>
        <w:tab w:val="right" w:pos="9026"/>
      </w:tabs>
    </w:pPr>
  </w:style>
  <w:style w:type="character" w:customStyle="1" w:styleId="HeaderChar">
    <w:name w:val="Header Char"/>
    <w:basedOn w:val="DefaultParagraphFont"/>
    <w:link w:val="Header"/>
    <w:uiPriority w:val="99"/>
    <w:rsid w:val="00260B73"/>
    <w:rPr>
      <w:sz w:val="24"/>
      <w:szCs w:val="24"/>
      <w:lang w:eastAsia="en-US"/>
    </w:rPr>
  </w:style>
  <w:style w:type="paragraph" w:styleId="Footer">
    <w:name w:val="footer"/>
    <w:basedOn w:val="Normal"/>
    <w:link w:val="FooterChar"/>
    <w:uiPriority w:val="99"/>
    <w:unhideWhenUsed/>
    <w:rsid w:val="00260B73"/>
    <w:pPr>
      <w:tabs>
        <w:tab w:val="center" w:pos="4513"/>
        <w:tab w:val="right" w:pos="9026"/>
      </w:tabs>
    </w:pPr>
  </w:style>
  <w:style w:type="character" w:customStyle="1" w:styleId="FooterChar">
    <w:name w:val="Footer Char"/>
    <w:basedOn w:val="DefaultParagraphFont"/>
    <w:link w:val="Footer"/>
    <w:uiPriority w:val="99"/>
    <w:rsid w:val="00260B73"/>
    <w:rPr>
      <w:sz w:val="24"/>
      <w:szCs w:val="24"/>
      <w:lang w:eastAsia="en-US"/>
    </w:rPr>
  </w:style>
  <w:style w:type="character" w:customStyle="1" w:styleId="Heading1Char">
    <w:name w:val="Heading 1 Char"/>
    <w:basedOn w:val="DefaultParagraphFont"/>
    <w:link w:val="Heading1"/>
    <w:uiPriority w:val="9"/>
    <w:rsid w:val="00297E45"/>
    <w:rPr>
      <w:rFonts w:ascii="Arial" w:hAnsi="Arial" w:cs="Arial"/>
      <w:b/>
      <w:bCs/>
      <w:sz w:val="24"/>
      <w:szCs w:val="24"/>
      <w:lang w:eastAsia="en-US"/>
    </w:rPr>
  </w:style>
  <w:style w:type="character" w:customStyle="1" w:styleId="Heading2Char">
    <w:name w:val="Heading 2 Char"/>
    <w:basedOn w:val="DefaultParagraphFont"/>
    <w:link w:val="Heading2"/>
    <w:uiPriority w:val="9"/>
    <w:rsid w:val="00297E45"/>
    <w:rPr>
      <w:rFonts w:ascii="Arial Black" w:hAnsi="Arial Black" w:cs="Arial"/>
      <w:sz w:val="24"/>
      <w:szCs w:val="24"/>
      <w:lang w:eastAsia="en-US"/>
    </w:rPr>
  </w:style>
  <w:style w:type="character" w:styleId="Strong">
    <w:name w:val="Strong"/>
    <w:basedOn w:val="DefaultParagraphFont"/>
    <w:uiPriority w:val="22"/>
    <w:qFormat/>
    <w:rsid w:val="008D28E9"/>
    <w:rPr>
      <w:b/>
      <w:bCs/>
    </w:rPr>
  </w:style>
  <w:style w:type="paragraph" w:customStyle="1" w:styleId="Default">
    <w:name w:val="Default"/>
    <w:rsid w:val="00B7488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yas.bham@hinckley-bosworth.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o.org.uk/code-audit-practice/wp-content/uploads/sites/29/2015/03/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2ECD6-0157-457E-A726-9E170A25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Statement of accounts 2017-2018 public notice</vt:lpstr>
    </vt:vector>
  </TitlesOfParts>
  <Company>City of Salford</Company>
  <LinksUpToDate>false</LinksUpToDate>
  <CharactersWithSpaces>3354</CharactersWithSpaces>
  <SharedDoc>false</SharedDoc>
  <HLinks>
    <vt:vector size="6" baseType="variant">
      <vt:variant>
        <vt:i4>852039</vt:i4>
      </vt:variant>
      <vt:variant>
        <vt:i4>0</vt:i4>
      </vt:variant>
      <vt:variant>
        <vt:i4>0</vt:i4>
      </vt:variant>
      <vt:variant>
        <vt:i4>5</vt:i4>
      </vt:variant>
      <vt:variant>
        <vt:lpwstr>http://www.gmpcc.org.uk/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accounts 2017-2018 public notice</dc:title>
  <dc:creator>Hinckley &amp; Bosworth Borough Council</dc:creator>
  <cp:keywords>statement accounts public notice 2017 2018</cp:keywords>
  <cp:lastModifiedBy>Michael Tucker</cp:lastModifiedBy>
  <cp:revision>4</cp:revision>
  <cp:lastPrinted>2015-06-16T13:12:00Z</cp:lastPrinted>
  <dcterms:created xsi:type="dcterms:W3CDTF">2024-10-08T13:38:00Z</dcterms:created>
  <dcterms:modified xsi:type="dcterms:W3CDTF">2024-10-09T13:48:00Z</dcterms:modified>
</cp:coreProperties>
</file>